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Predseda vlády SR Robert Fico </w:t>
      </w:r>
    </w:p>
    <w:p w:rsidR="00000000" w:rsidDel="00000000" w:rsidP="00000000" w:rsidRDefault="00000000" w:rsidRPr="00000000" w14:paraId="00000002">
      <w:pPr>
        <w:rPr/>
      </w:pPr>
      <w:r w:rsidDel="00000000" w:rsidR="00000000" w:rsidRPr="00000000">
        <w:rPr>
          <w:rtl w:val="0"/>
        </w:rPr>
        <w:t xml:space="preserve">Úrad vlády Slovenskej republiky </w:t>
      </w:r>
    </w:p>
    <w:p w:rsidR="00000000" w:rsidDel="00000000" w:rsidP="00000000" w:rsidRDefault="00000000" w:rsidRPr="00000000" w14:paraId="00000003">
      <w:pPr>
        <w:rPr/>
      </w:pPr>
      <w:r w:rsidDel="00000000" w:rsidR="00000000" w:rsidRPr="00000000">
        <w:rPr>
          <w:rtl w:val="0"/>
        </w:rPr>
        <w:t xml:space="preserve">Námestie slobody 1 </w:t>
      </w:r>
    </w:p>
    <w:p w:rsidR="00000000" w:rsidDel="00000000" w:rsidP="00000000" w:rsidRDefault="00000000" w:rsidRPr="00000000" w14:paraId="00000004">
      <w:pPr>
        <w:rPr>
          <w:u w:val="single"/>
        </w:rPr>
      </w:pPr>
      <w:r w:rsidDel="00000000" w:rsidR="00000000" w:rsidRPr="00000000">
        <w:rPr>
          <w:rtl w:val="0"/>
        </w:rPr>
        <w:t xml:space="preserve">813 70 Bratislava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Vážený pán predseda vlády Robert Fico,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 utorok 31. marca 2026 sa 14 000 ľudí z kultúrnej obce, ale i širokej verejnosti aktívne zapojilo do protestného pochodu Veľká kultúrna mobilizácia. Protestom vyjadrili hlbokú nespokojnosť s politickým výkonom ministerky kultúry Martiny Šimkovičovej, riaditeľky STVR Martiny Flašíkovej, ako aj členov a členky Rady Fondu na podporu umenia.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Ide o najväčšiu mobilizáciu kultúrnej obce v novodobých dejinách našej krajiny.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Kultúrna obec upozorňuje na ničivé dôsledky rozhodnutí Martiny Šimkovičovej a jej nominantov a nominantiek už viac ako dva roky. Ministerka túto kritiku odmieta, čo vedie k prehlbovaniu krízy bez akejkoľvek nápravy jej pôsobenia. Politici, ktorí majú kompetenciu zasiahnuť, na tento tlak odbornej verejnosti dosiaľ nereagovali.</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Situácia v rezorte kultúry je preto alarmujúca.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b w:val="1"/>
          <w:bCs w:val="1"/>
          <w:color w:val="1d1c1d"/>
          <w:rtl w:val="0"/>
        </w:rPr>
        <w:t xml:space="preserve">Rozkladá sa kultúrna infraštruktúra</w:t>
      </w:r>
      <w:r w:rsidDel="00000000" w:rsidR="00000000" w:rsidRPr="00000000">
        <w:rPr>
          <w:color w:val="1d1c1d"/>
          <w:rtl w:val="0"/>
        </w:rPr>
        <w:t xml:space="preserve">. Štátom zriaďované organizácie sú extrémne podfinancované a personálne oslabené. Viaceré z nich otvorene priznávajú, že prestávajú plniť svoje zákonné povinnosti a v dôsledku krátenia financií im hrozí zánik. Viditeľným príkladom je Slovenská národná galéria, ktorá prestala pripravovať výstavy alebo Pamiatkový úrad, ktorý nedokáže zabezpečiť prevádzku svojich budov počas celého pracovného týždňa. Kunsthalle bola zrušená a v dôsledku nezodpovedných rozhodnutí Rady FPU hrozí zánik viacerých kultúrnych centier. Bez funkčnej siete kultúrnych centier je dlhodobá existencia neštátnej kultúry nemožná.</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rtl w:val="0"/>
        </w:rPr>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color w:val="1d1c1d"/>
          <w:rtl w:val="0"/>
        </w:rPr>
        <w:t xml:space="preserve">Ľudia v kultúre sa ocitli v </w:t>
      </w:r>
      <w:r w:rsidDel="00000000" w:rsidR="00000000" w:rsidRPr="00000000">
        <w:rPr>
          <w:b w:val="1"/>
          <w:bCs w:val="1"/>
          <w:color w:val="1d1c1d"/>
          <w:rtl w:val="0"/>
        </w:rPr>
        <w:t xml:space="preserve">katastrofálnej sociálnej situácii</w:t>
      </w:r>
      <w:r w:rsidDel="00000000" w:rsidR="00000000" w:rsidRPr="00000000">
        <w:rPr>
          <w:color w:val="1d1c1d"/>
          <w:rtl w:val="0"/>
        </w:rPr>
        <w:t xml:space="preserve">. Už predtým prekérne pracovné podmienky v rezorte kultúry sa ešte viac zhoršili. Mnohí prišli o zdroj príjmu v dôsledku konsolidačných opatrení. Iní opustili zamestnania kvôli neúnosnej šikane, vyhrážaniu a bossingu nominantov Martiny Šimkovičovej. Stovky ľudí prišli alebo prídu o prácu kvôli diskriminačnému rozhodovaniu Rady FPU o prideľovaní podpory bez rešpektu k stanoviskám odborných komisií.</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rtl w:val="0"/>
        </w:rPr>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color w:val="1d1c1d"/>
          <w:rtl w:val="0"/>
        </w:rPr>
        <w:t xml:space="preserve">Zároveň nejde o dôsledok nedostatku verejných zdrojov. Ministerstvo disponuje porovnateľným objemom financií ako v minulosti, </w:t>
      </w:r>
      <w:r w:rsidDel="00000000" w:rsidR="00000000" w:rsidRPr="00000000">
        <w:rPr>
          <w:b w:val="1"/>
          <w:bCs w:val="1"/>
          <w:color w:val="1d1c1d"/>
          <w:rtl w:val="0"/>
        </w:rPr>
        <w:t xml:space="preserve">míňa ich však na neobhájiteľné výdavky</w:t>
      </w:r>
      <w:r w:rsidDel="00000000" w:rsidR="00000000" w:rsidRPr="00000000">
        <w:rPr>
          <w:color w:val="1d1c1d"/>
          <w:rtl w:val="0"/>
        </w:rPr>
        <w:t xml:space="preserve">. Nakupuje pozemky, autobusy, traktory a okná, zriadilo novú príspevkovú organizáciu so 14-miliónovým rozpočtom a známe sú aj ministerkine luxusné, predražené pracovné výlety. </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rtl w:val="0"/>
        </w:rPr>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color w:val="1d1c1d"/>
          <w:rtl w:val="0"/>
        </w:rPr>
        <w:t xml:space="preserve">Kritickým problémom je aj ohrozenie </w:t>
      </w:r>
      <w:r w:rsidDel="00000000" w:rsidR="00000000" w:rsidRPr="00000000">
        <w:rPr>
          <w:b w:val="1"/>
          <w:bCs w:val="1"/>
          <w:color w:val="1d1c1d"/>
          <w:rtl w:val="0"/>
        </w:rPr>
        <w:t xml:space="preserve">slobody vyjadrovania a sloboda tvorby, najmä vo verejnoprávnych médiách</w:t>
      </w:r>
      <w:r w:rsidDel="00000000" w:rsidR="00000000" w:rsidRPr="00000000">
        <w:rPr>
          <w:color w:val="1d1c1d"/>
          <w:rtl w:val="0"/>
        </w:rPr>
        <w:t xml:space="preserve">. Martina Flašíková minulý týždeň oznámila prepúšťanie s odvolaním na audit, ktorý však takéto kroky explicitne nenavrhoval. Prepúšťanie preto vykazuje znaky ideologického zbavovania sa kritikov a kritičiek súčasného vedenia STVR a vlády SR. Cenzorské zásahy do vysielania sa objavujú v spravodajstve STVR, ale i v rozhodnutí neodvysielať záznam z odovzdávania výročných cien Radio_Head Awards, na ktorom zazneli kritické prejavy. </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rtl w:val="0"/>
        </w:rPr>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color w:val="1d1c1d"/>
          <w:rtl w:val="0"/>
        </w:rPr>
        <w:t xml:space="preserve">Kultúrna obec vníma ako neakceptovateľné i </w:t>
      </w:r>
      <w:r w:rsidDel="00000000" w:rsidR="00000000" w:rsidRPr="00000000">
        <w:rPr>
          <w:b w:val="1"/>
          <w:bCs w:val="1"/>
          <w:color w:val="1d1c1d"/>
          <w:rtl w:val="0"/>
        </w:rPr>
        <w:t xml:space="preserve">útoky ministerky kultúry na LGBTI+ ľudí</w:t>
      </w:r>
      <w:r w:rsidDel="00000000" w:rsidR="00000000" w:rsidRPr="00000000">
        <w:rPr>
          <w:color w:val="1d1c1d"/>
          <w:rtl w:val="0"/>
        </w:rPr>
        <w:t xml:space="preserve">. Takéto vyjadrenia majú vylučujúci charakter a v kombinácii s rozhodnutiami o prideľovaní dotácií vedú k obmedzovaniu rovnosti príležitostí, čím dochádza k porušovaniu ústavných práv.</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pacing w:after="100" w:before="100" w:line="276" w:lineRule="auto"/>
        <w:ind w:left="720" w:firstLine="0"/>
        <w:rPr>
          <w:color w:val="1d1c1d"/>
        </w:rPr>
      </w:pP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Vážený pán premiér, kultúrna obec považuje za neakceptovateľné, aby rezort kultúry naďalej spravovali ľudia, ktorí to robia dnes. Situácia sa nedá vyriešiť dohovormi, ani drobnými úpravami v ich výkonoch.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after="100" w:before="100" w:line="276" w:lineRule="auto"/>
        <w:ind w:firstLine="720"/>
        <w:rPr>
          <w:b w:val="1"/>
          <w:bCs w:val="1"/>
          <w:color w:val="1d1c1d"/>
        </w:rPr>
      </w:pPr>
      <w:r w:rsidDel="00000000" w:rsidR="00000000" w:rsidRPr="00000000">
        <w:rPr>
          <w:b w:val="1"/>
          <w:bCs w:val="1"/>
          <w:color w:val="1d1c1d"/>
          <w:rtl w:val="0"/>
        </w:rPr>
        <w:t xml:space="preserve">Žiadame, aby bola odvolaná ministerka kultúry Martina Šimkovičová.</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100" w:before="100" w:line="276" w:lineRule="auto"/>
        <w:ind w:firstLine="720"/>
        <w:rPr>
          <w:b w:val="1"/>
          <w:bCs w:val="1"/>
          <w:color w:val="1d1c1d"/>
        </w:rPr>
      </w:pPr>
      <w:r w:rsidDel="00000000" w:rsidR="00000000" w:rsidRPr="00000000">
        <w:rPr>
          <w:b w:val="1"/>
          <w:bCs w:val="1"/>
          <w:color w:val="1d1c1d"/>
          <w:rtl w:val="0"/>
        </w:rPr>
        <w:t xml:space="preserve">Žiadame, aby bola odvolaná riaditeľka STVR Martina Flašíková.</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100" w:before="100" w:line="276" w:lineRule="auto"/>
        <w:ind w:firstLine="720"/>
        <w:rPr>
          <w:color w:val="1d1c1d"/>
        </w:rPr>
      </w:pPr>
      <w:r w:rsidDel="00000000" w:rsidR="00000000" w:rsidRPr="00000000">
        <w:rPr>
          <w:b w:val="1"/>
          <w:bCs w:val="1"/>
          <w:color w:val="1d1c1d"/>
          <w:rtl w:val="0"/>
        </w:rPr>
        <w:t xml:space="preserve">Žiadame, aby boli odvolaní členovia a členky Rady FPU.</w:t>
      </w: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Zároveň požadujeme, aby boli do vedení týchto orgánov a inštitúcií zvolení odborníčky a odborníci, ktorí budú inštitúcie spravovať kompetentne, zákonne a v otvorenej komunikácii s kultúrnou obcou a verejnosťou.</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rtl w:val="0"/>
        </w:rPr>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after="100" w:before="100" w:line="276" w:lineRule="auto"/>
        <w:rPr>
          <w:b w:val="1"/>
          <w:bCs w:val="1"/>
          <w:color w:val="1d1c1d"/>
        </w:rPr>
      </w:pPr>
      <w:r w:rsidDel="00000000" w:rsidR="00000000" w:rsidRPr="00000000">
        <w:rPr>
          <w:b w:val="1"/>
          <w:bCs w:val="1"/>
          <w:color w:val="1d1c1d"/>
          <w:rtl w:val="0"/>
        </w:rPr>
        <w:t xml:space="preserve">Žiadame Vás menovite, aby ste prezidentovi republiky predložili návrh na odvolanie Martiny Šimkovičovej z funkcie.</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Rozumieme, že nie je vo Vašej kompetencii vykonať odvolanie riaditeľky STVR a členstva Rady FPU. Žiadame Vás však, aby ste z titulu svojej ústavnej funkcie vyvinuli aktivity, ktoré k riešeniu krízy kultúry povedú a verejne tlmočili, ako konkrétne to plánujete urobiť. Vzhľadom na urgentnosť problémov Vás žiadame o čo najskoršiu odpoveď.</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rtl w:val="0"/>
        </w:rPr>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V mene protestujúcej kultúrnej obce</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Koordinačný tím Otvorenej Kultúry!</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Martin Bujna, Matej Drlička, Andrej Gregorčok, Erik Kliment, Ivana Laučíková, Braňo Matis, Ľudovít Nápoký, Veronika Němcová, Adam Straka, Erik Šille, Daniel Vadas, Linda Várošová, Aleš Vojtášek</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rtl w:val="0"/>
        </w:rPr>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after="100" w:before="100" w:line="276" w:lineRule="auto"/>
        <w:rPr>
          <w:color w:val="1d1c1d"/>
        </w:rPr>
      </w:pPr>
      <w:r w:rsidDel="00000000" w:rsidR="00000000" w:rsidRPr="00000000">
        <w:rPr>
          <w:color w:val="1d1c1d"/>
          <w:rtl w:val="0"/>
        </w:rPr>
        <w:t xml:space="preserve">V Bratislave, 2. apríla 2026</w:t>
      </w:r>
    </w:p>
    <w:p w:rsidR="00000000" w:rsidDel="00000000" w:rsidP="00000000" w:rsidRDefault="00000000" w:rsidRPr="00000000" w14:paraId="0000002A">
      <w:pPr>
        <w:spacing w:line="276" w:lineRule="auto"/>
        <w:rPr>
          <w:i w:val="1"/>
          <w:iCs w:val="1"/>
        </w:rPr>
      </w:pPr>
      <w:r w:rsidDel="00000000" w:rsidR="00000000" w:rsidRPr="00000000">
        <w:rPr>
          <w:i w:val="1"/>
          <w:iCs w:val="1"/>
          <w:rtl w:val="0"/>
        </w:rPr>
        <w:t xml:space="preserve">Kontaktné osoby:</w:t>
      </w:r>
    </w:p>
    <w:p w:rsidR="00000000" w:rsidDel="00000000" w:rsidP="00000000" w:rsidRDefault="00000000" w:rsidRPr="00000000" w14:paraId="0000002B">
      <w:pPr>
        <w:spacing w:line="276" w:lineRule="auto"/>
        <w:rPr>
          <w:i w:val="1"/>
          <w:iCs w:val="1"/>
        </w:rPr>
      </w:pPr>
      <w:r w:rsidDel="00000000" w:rsidR="00000000" w:rsidRPr="00000000">
        <w:rPr>
          <w:i w:val="1"/>
          <w:iCs w:val="1"/>
          <w:rtl w:val="0"/>
        </w:rPr>
        <w:t xml:space="preserve">Veronika Němcová, 0908 729 459</w:t>
      </w:r>
    </w:p>
    <w:p w:rsidR="00000000" w:rsidDel="00000000" w:rsidP="00000000" w:rsidRDefault="00000000" w:rsidRPr="00000000" w14:paraId="0000002C">
      <w:pPr>
        <w:spacing w:line="276" w:lineRule="auto"/>
        <w:rPr>
          <w:i w:val="1"/>
          <w:iCs w:val="1"/>
        </w:rPr>
      </w:pPr>
      <w:r w:rsidDel="00000000" w:rsidR="00000000" w:rsidRPr="00000000">
        <w:rPr>
          <w:i w:val="1"/>
          <w:iCs w:val="1"/>
          <w:rtl w:val="0"/>
        </w:rPr>
        <w:t xml:space="preserve">Ivana Laučíková, 0905 745 667</w:t>
      </w:r>
    </w:p>
    <w:p w:rsidR="00000000" w:rsidDel="00000000" w:rsidP="00000000" w:rsidRDefault="00000000" w:rsidRPr="00000000" w14:paraId="0000002D">
      <w:pPr>
        <w:spacing w:line="276" w:lineRule="auto"/>
        <w:rPr>
          <w:color w:val="1d1c1d"/>
        </w:rPr>
      </w:pPr>
      <w:hyperlink r:id="rId6">
        <w:r w:rsidDel="00000000" w:rsidR="00000000" w:rsidRPr="00000000">
          <w:rPr>
            <w:i w:val="1"/>
            <w:iCs w:val="1"/>
            <w:color w:val="1155cc"/>
            <w:u w:val="single"/>
            <w:rtl w:val="0"/>
          </w:rPr>
          <w:t xml:space="preserve">otvorenakultura@platformaok.sk</w:t>
        </w:r>
      </w:hyperlink>
      <w:r w:rsidDel="00000000" w:rsidR="00000000" w:rsidRPr="00000000">
        <w:rPr>
          <w:rtl w:val="0"/>
        </w:rPr>
      </w:r>
    </w:p>
    <w:p w:rsidR="00000000" w:rsidDel="00000000" w:rsidP="00000000" w:rsidRDefault="00000000" w:rsidRPr="00000000" w14:paraId="0000002E">
      <w:pPr>
        <w:spacing w:line="276" w:lineRule="auto"/>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left="0" w:firstLine="0"/>
    </w:pPr>
    <w:rPr>
      <w:sz w:val="40"/>
      <w:szCs w:val="40"/>
    </w:rPr>
  </w:style>
  <w:style w:type="paragraph" w:styleId="Heading2">
    <w:name w:val="heading 2"/>
    <w:basedOn w:val="Normal"/>
    <w:next w:val="Normal"/>
    <w:pPr>
      <w:keepNext w:val="1"/>
      <w:keepLines w:val="1"/>
      <w:spacing w:after="120" w:before="360" w:lineRule="auto"/>
      <w:ind w:left="720" w:firstLine="0"/>
    </w:pPr>
    <w:rPr>
      <w:sz w:val="32"/>
      <w:szCs w:val="32"/>
    </w:rPr>
  </w:style>
  <w:style w:type="paragraph" w:styleId="Heading3">
    <w:name w:val="heading 3"/>
    <w:basedOn w:val="Normal"/>
    <w:next w:val="Normal"/>
    <w:pPr>
      <w:keepNext w:val="1"/>
      <w:keepLines w:val="1"/>
      <w:spacing w:after="80" w:before="320" w:lineRule="auto"/>
      <w:ind w:left="1440" w:firstLine="0"/>
    </w:pPr>
    <w:rPr>
      <w:color w:val="434343"/>
      <w:sz w:val="28"/>
      <w:szCs w:val="28"/>
    </w:rPr>
  </w:style>
  <w:style w:type="paragraph" w:styleId="Heading4">
    <w:name w:val="heading 4"/>
    <w:basedOn w:val="Normal"/>
    <w:next w:val="Normal"/>
    <w:pPr>
      <w:keepNext w:val="1"/>
      <w:keepLines w:val="1"/>
      <w:spacing w:after="80" w:before="280" w:lineRule="auto"/>
      <w:ind w:left="2160" w:firstLine="0"/>
    </w:pPr>
    <w:rPr>
      <w:color w:val="666666"/>
      <w:sz w:val="24"/>
      <w:szCs w:val="24"/>
    </w:rPr>
  </w:style>
  <w:style w:type="paragraph" w:styleId="Heading5">
    <w:name w:val="heading 5"/>
    <w:basedOn w:val="Normal"/>
    <w:next w:val="Normal"/>
    <w:pPr>
      <w:keepNext w:val="1"/>
      <w:keepLines w:val="1"/>
      <w:spacing w:after="80" w:before="240" w:lineRule="auto"/>
      <w:ind w:left="2880" w:firstLine="0"/>
    </w:pPr>
    <w:rPr>
      <w:color w:val="666666"/>
    </w:rPr>
  </w:style>
  <w:style w:type="paragraph" w:styleId="Heading6">
    <w:name w:val="heading 6"/>
    <w:basedOn w:val="Normal"/>
    <w:next w:val="Normal"/>
    <w:pPr>
      <w:keepNext w:val="1"/>
      <w:keepLines w:val="1"/>
      <w:spacing w:after="80" w:before="240" w:lineRule="auto"/>
      <w:ind w:left="3600" w:firstLine="0"/>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tvorenakultura@platformaok.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