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Vyjadrenie za tradičnú kultúru</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Vážení prítomní,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my, predstavitelia a predstaviteľky tradičnej kultúry na Slovensku, so znepokojením sledujeme pokusy súčasnej vlády o  ovládnutie Fondu na podporu umenia.  V tomto úsilí sa pritom odvoláva na nás, na našu prácu a naše hodnoty, ktoré kladie do protikladu voči mestskému a súčasnému umeniu.</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Dištancujeme sa od tohto vykonštruovaného  konfliktu. Kultúra je široké pole, ktorého priestor nemôže byť obmedzený na voľbu - buď tradičná, alebo súčasná kultúra.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Pozmeňovací návrh zákona o FPU ohrozuje aj nás. Nás, čo môžeme realizovať svoje podujatia vďaka nezávislému fondu a odbornému posudzovaniu projektov v podprogramoch programu Tradičná kultúra a kultúrno-osvetová činnosť.</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Už teraz je jasné, že schválenie zákona spôsobí zastavenie prideľovania dotácií kvôli zásadným zmenám, ako aj v dôsledku odstúpenia dvoch tretín členstva odborných komisií, ktoré odmietajú pracovať za podmienok, že ich rozhodnutie môže Rada zmeniť bez jasných kritérií. Tieto zmeny prinesú veľkú neistotu všetkým subjektom, ktoré potrebujú dotácie na svoje fungovanie.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Folklórne skupiny a súbory, majstri tradičných remesiel, choreografi, dramaturgovia a ďalšie profesie tradičnej kultúry na Slovensku často pracujú vo voľnom čase a neraz bez nároku na honorár.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Odmietame, aby sa našou prácou zaštiťovali predkladatelia pozmeňovacieho návrhu zákona. Odmietame ideologické zneužívanie folklóru, ktoré si pamätáme z čias totality. Odmietame mýtus, že dotácie si medzi sebou rozdeľuje bratislavská kaviareň. Prišli sme sem z viacerých regiónov Slovenska vyjadriť podporu nezávislému Fondu na podporu umenia.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Vyzývame aj zástupcov a zástupkyne tradičnej kultúry v parlamente, aby podporili našu iniciatívu a nezneužívali folklór na politický prospech.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Stojíme za nezávislým Fondom, za členmi a členkami odborných komisií, za Otvorenou Kultúrou pre všetkých!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AhTTkuW4hK3PblPZwHopDvbtg==">CgMxLjA4AHIhMW9wZjBTTFZZOFB4X3J2Q3NicF9lWWpVTEFXeEw2bGlh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